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6F94C302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</w:t>
      </w:r>
      <w:r w:rsidR="006371F4">
        <w:rPr>
          <w:rFonts w:ascii="Franklin Gothic Book" w:hAnsi="Franklin Gothic Book"/>
          <w:sz w:val="28"/>
          <w:szCs w:val="28"/>
          <w:u w:val="thick"/>
        </w:rPr>
        <w:t>du 08 Avril</w:t>
      </w:r>
      <w:r w:rsidR="00AD6FEA">
        <w:rPr>
          <w:rFonts w:ascii="Franklin Gothic Book" w:hAnsi="Franklin Gothic Book"/>
          <w:sz w:val="28"/>
          <w:szCs w:val="28"/>
          <w:u w:val="thick"/>
        </w:rPr>
        <w:t xml:space="preserve"> </w:t>
      </w:r>
      <w:r w:rsidR="006371F4">
        <w:rPr>
          <w:rFonts w:ascii="Franklin Gothic Book" w:hAnsi="Franklin Gothic Book"/>
          <w:sz w:val="28"/>
          <w:szCs w:val="28"/>
          <w:u w:val="thick"/>
        </w:rPr>
        <w:t>2024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2BA1B757" w:rsidR="0003234B" w:rsidRPr="005E00C9" w:rsidRDefault="00AD6FEA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 w:rsidR="00702C6C">
              <w:rPr>
                <w:rFonts w:ascii="Franklin Gothic Book" w:hAnsi="Franklin Gothic Book"/>
              </w:rPr>
              <w:t>4</w:t>
            </w:r>
          </w:p>
        </w:tc>
        <w:tc>
          <w:tcPr>
            <w:tcW w:w="6131" w:type="dxa"/>
          </w:tcPr>
          <w:p w14:paraId="43D42B84" w14:textId="3C73A8EF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 xml:space="preserve">du </w:t>
            </w:r>
            <w:r w:rsidR="00AD6FEA">
              <w:rPr>
                <w:rFonts w:ascii="Franklin Gothic Book" w:hAnsi="Franklin Gothic Book"/>
              </w:rPr>
              <w:t>19 février</w:t>
            </w:r>
            <w:r w:rsidR="00C26FC2">
              <w:rPr>
                <w:rFonts w:ascii="Franklin Gothic Book" w:hAnsi="Franklin Gothic Book"/>
              </w:rPr>
              <w:t xml:space="preserve"> 2024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712BC177" w:rsidR="00AF79D5" w:rsidRPr="005E00C9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  <w:r w:rsidR="00AF79D5">
              <w:rPr>
                <w:rFonts w:ascii="Franklin Gothic Book" w:hAnsi="Franklin Gothic Book"/>
              </w:rPr>
              <w:t>/202</w:t>
            </w:r>
            <w:r w:rsidR="00702C6C">
              <w:rPr>
                <w:rFonts w:ascii="Franklin Gothic Book" w:hAnsi="Franklin Gothic Book"/>
              </w:rPr>
              <w:t>4</w:t>
            </w:r>
          </w:p>
        </w:tc>
        <w:tc>
          <w:tcPr>
            <w:tcW w:w="6131" w:type="dxa"/>
          </w:tcPr>
          <w:p w14:paraId="0D307224" w14:textId="16A36EB4" w:rsidR="00702C6C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CFU 2023</w:t>
            </w:r>
          </w:p>
          <w:p w14:paraId="439F129C" w14:textId="0341C508" w:rsidR="00AF79D5" w:rsidRPr="005E00C9" w:rsidRDefault="00AF79D5" w:rsidP="00AF79D5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F13D462" w14:textId="77777777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4899D4D8" w14:textId="5C1A68E1" w:rsidR="00AD6FEA" w:rsidRPr="005E00C9" w:rsidRDefault="00AD6FEA" w:rsidP="00AF79D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06E9A106" w14:textId="77777777" w:rsidTr="00B6101F">
        <w:trPr>
          <w:trHeight w:val="405"/>
        </w:trPr>
        <w:tc>
          <w:tcPr>
            <w:tcW w:w="1812" w:type="dxa"/>
          </w:tcPr>
          <w:p w14:paraId="33103B32" w14:textId="102F7700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12/2024</w:t>
            </w:r>
          </w:p>
        </w:tc>
        <w:tc>
          <w:tcPr>
            <w:tcW w:w="6131" w:type="dxa"/>
          </w:tcPr>
          <w:p w14:paraId="10BBAC08" w14:textId="7CCA4173" w:rsidR="00AD6FEA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Affectation des résultats 2023</w:t>
            </w:r>
          </w:p>
        </w:tc>
        <w:tc>
          <w:tcPr>
            <w:tcW w:w="2507" w:type="dxa"/>
          </w:tcPr>
          <w:p w14:paraId="364185FD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0AC37199" w14:textId="77777777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668C772E" w14:textId="77777777" w:rsidTr="00B6101F">
        <w:trPr>
          <w:trHeight w:val="405"/>
        </w:trPr>
        <w:tc>
          <w:tcPr>
            <w:tcW w:w="1812" w:type="dxa"/>
          </w:tcPr>
          <w:p w14:paraId="7A310FE3" w14:textId="3AB5FBC4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13/2024</w:t>
            </w:r>
          </w:p>
        </w:tc>
        <w:tc>
          <w:tcPr>
            <w:tcW w:w="6131" w:type="dxa"/>
          </w:tcPr>
          <w:p w14:paraId="473B62FD" w14:textId="52FC8564" w:rsidR="00AD6FEA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Fixation des taux de la fiscalité directe locale pour l’année 2024</w:t>
            </w:r>
          </w:p>
        </w:tc>
        <w:tc>
          <w:tcPr>
            <w:tcW w:w="2507" w:type="dxa"/>
          </w:tcPr>
          <w:p w14:paraId="622E675C" w14:textId="2A7563DA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>
              <w:rPr>
                <w:rFonts w:ascii="Franklin Gothic Book" w:hAnsi="Franklin Gothic Book"/>
              </w:rPr>
              <w:t>doptée à l’unanimité</w:t>
            </w:r>
          </w:p>
          <w:p w14:paraId="4C515090" w14:textId="2940177B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2C359DA1" w14:textId="77777777" w:rsidTr="00B6101F">
        <w:trPr>
          <w:trHeight w:val="405"/>
        </w:trPr>
        <w:tc>
          <w:tcPr>
            <w:tcW w:w="1812" w:type="dxa"/>
          </w:tcPr>
          <w:p w14:paraId="77BAC038" w14:textId="7271892E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14/2024</w:t>
            </w:r>
          </w:p>
        </w:tc>
        <w:tc>
          <w:tcPr>
            <w:tcW w:w="6131" w:type="dxa"/>
          </w:tcPr>
          <w:p w14:paraId="526D14CF" w14:textId="080B55E9" w:rsidR="00AD6FEA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Budget Principal 2024</w:t>
            </w:r>
          </w:p>
        </w:tc>
        <w:tc>
          <w:tcPr>
            <w:tcW w:w="2507" w:type="dxa"/>
          </w:tcPr>
          <w:p w14:paraId="4BEDFC42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3DC43BC4" w14:textId="77777777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00641387" w14:textId="77777777" w:rsidTr="00B6101F">
        <w:trPr>
          <w:trHeight w:val="405"/>
        </w:trPr>
        <w:tc>
          <w:tcPr>
            <w:tcW w:w="1812" w:type="dxa"/>
          </w:tcPr>
          <w:p w14:paraId="66A1D5F6" w14:textId="46832AAC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15/2024</w:t>
            </w:r>
          </w:p>
        </w:tc>
        <w:tc>
          <w:tcPr>
            <w:tcW w:w="6131" w:type="dxa"/>
          </w:tcPr>
          <w:p w14:paraId="699A2325" w14:textId="6B2005ED" w:rsidR="00AD6FEA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Budget Annexe 2024 – Les Barons de Fleckenstein II</w:t>
            </w:r>
          </w:p>
        </w:tc>
        <w:tc>
          <w:tcPr>
            <w:tcW w:w="2507" w:type="dxa"/>
          </w:tcPr>
          <w:p w14:paraId="6BA458CB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5943280B" w14:textId="2A6479E0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33133A28" w14:textId="77777777" w:rsidTr="00B6101F">
        <w:trPr>
          <w:trHeight w:val="405"/>
        </w:trPr>
        <w:tc>
          <w:tcPr>
            <w:tcW w:w="1812" w:type="dxa"/>
          </w:tcPr>
          <w:p w14:paraId="3C8C3852" w14:textId="3DDF3051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16/2024</w:t>
            </w:r>
          </w:p>
        </w:tc>
        <w:tc>
          <w:tcPr>
            <w:tcW w:w="6131" w:type="dxa"/>
          </w:tcPr>
          <w:p w14:paraId="6A597170" w14:textId="0D7B0B7F" w:rsidR="00AD6FEA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Mise en place de la prime de pouvoir d’achat exceptionnelle</w:t>
            </w:r>
          </w:p>
        </w:tc>
        <w:tc>
          <w:tcPr>
            <w:tcW w:w="2507" w:type="dxa"/>
          </w:tcPr>
          <w:p w14:paraId="4E167FF9" w14:textId="1B648980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0461B2C1" w14:textId="50385011" w:rsidR="00AD6FEA" w:rsidRDefault="00AD6FEA" w:rsidP="00AD6FEA">
            <w:pPr>
              <w:tabs>
                <w:tab w:val="left" w:pos="675"/>
              </w:tabs>
              <w:rPr>
                <w:rFonts w:ascii="Franklin Gothic Book" w:hAnsi="Franklin Gothic Book"/>
              </w:rPr>
            </w:pPr>
          </w:p>
        </w:tc>
      </w:tr>
      <w:tr w:rsidR="00AD6FEA" w14:paraId="503FCFD6" w14:textId="77777777" w:rsidTr="00B6101F">
        <w:trPr>
          <w:trHeight w:val="405"/>
        </w:trPr>
        <w:tc>
          <w:tcPr>
            <w:tcW w:w="1812" w:type="dxa"/>
          </w:tcPr>
          <w:p w14:paraId="70F22B63" w14:textId="501B6144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17/2024</w:t>
            </w:r>
          </w:p>
        </w:tc>
        <w:tc>
          <w:tcPr>
            <w:tcW w:w="6131" w:type="dxa"/>
          </w:tcPr>
          <w:p w14:paraId="157758D9" w14:textId="54B9F7FE" w:rsidR="00AD6FEA" w:rsidRDefault="00AD6FEA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Transparence des Indemnités des élus pour l’exercice 2023</w:t>
            </w:r>
          </w:p>
        </w:tc>
        <w:tc>
          <w:tcPr>
            <w:tcW w:w="2507" w:type="dxa"/>
          </w:tcPr>
          <w:p w14:paraId="1E983541" w14:textId="62CD1936" w:rsidR="00AD6FEA" w:rsidRDefault="00AD6FEA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Pour information</w:t>
            </w:r>
          </w:p>
        </w:tc>
      </w:tr>
      <w:tr w:rsidR="00AD6FEA" w14:paraId="02C9F1F8" w14:textId="77777777" w:rsidTr="00B6101F">
        <w:trPr>
          <w:trHeight w:val="405"/>
        </w:trPr>
        <w:tc>
          <w:tcPr>
            <w:tcW w:w="1812" w:type="dxa"/>
          </w:tcPr>
          <w:p w14:paraId="3B151AB0" w14:textId="3F3ED980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18/2024</w:t>
            </w:r>
          </w:p>
        </w:tc>
        <w:tc>
          <w:tcPr>
            <w:tcW w:w="6131" w:type="dxa"/>
          </w:tcPr>
          <w:p w14:paraId="33AD9287" w14:textId="4229F814" w:rsidR="00AD6FEA" w:rsidRDefault="00AD6FEA" w:rsidP="00AD6F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Repas Annuel 2024</w:t>
            </w:r>
          </w:p>
        </w:tc>
        <w:tc>
          <w:tcPr>
            <w:tcW w:w="2507" w:type="dxa"/>
          </w:tcPr>
          <w:p w14:paraId="603645CC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24DB0E8D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2F61DF19" w14:textId="77777777" w:rsidTr="00B6101F">
        <w:trPr>
          <w:trHeight w:val="405"/>
        </w:trPr>
        <w:tc>
          <w:tcPr>
            <w:tcW w:w="1812" w:type="dxa"/>
          </w:tcPr>
          <w:p w14:paraId="344C2635" w14:textId="05E292FD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19/2024</w:t>
            </w:r>
          </w:p>
        </w:tc>
        <w:tc>
          <w:tcPr>
            <w:tcW w:w="6131" w:type="dxa"/>
          </w:tcPr>
          <w:p w14:paraId="68629FAF" w14:textId="3254483F" w:rsidR="00AD6FEA" w:rsidRDefault="00AD6FEA" w:rsidP="00AD6F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Contribution annuelle pour le fonctionnement des écoles de Kauffenheim</w:t>
            </w:r>
          </w:p>
        </w:tc>
        <w:tc>
          <w:tcPr>
            <w:tcW w:w="2507" w:type="dxa"/>
          </w:tcPr>
          <w:p w14:paraId="63145F46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2A94F403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22DF02ED" w14:textId="77777777" w:rsidTr="00B6101F">
        <w:trPr>
          <w:trHeight w:val="405"/>
        </w:trPr>
        <w:tc>
          <w:tcPr>
            <w:tcW w:w="1812" w:type="dxa"/>
          </w:tcPr>
          <w:p w14:paraId="18547A28" w14:textId="28B29BED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20/2024</w:t>
            </w:r>
          </w:p>
        </w:tc>
        <w:tc>
          <w:tcPr>
            <w:tcW w:w="6131" w:type="dxa"/>
          </w:tcPr>
          <w:p w14:paraId="7BDF19CF" w14:textId="645DE883" w:rsidR="00AD6FEA" w:rsidRDefault="00AD6FEA" w:rsidP="00AD6F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Convention Orange pour travaux d’enfouissement des réseaux – Impasse des Hirondelles et Rue Finkmatt</w:t>
            </w:r>
          </w:p>
        </w:tc>
        <w:tc>
          <w:tcPr>
            <w:tcW w:w="2507" w:type="dxa"/>
          </w:tcPr>
          <w:p w14:paraId="05B2DC28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38EE23C5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6FEA" w14:paraId="09B34A21" w14:textId="77777777" w:rsidTr="00B6101F">
        <w:trPr>
          <w:trHeight w:val="405"/>
        </w:trPr>
        <w:tc>
          <w:tcPr>
            <w:tcW w:w="1812" w:type="dxa"/>
          </w:tcPr>
          <w:p w14:paraId="7F3192CC" w14:textId="3F72E875" w:rsidR="00AD6FEA" w:rsidRDefault="00ED0A9F" w:rsidP="00AD6FE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21/2024</w:t>
            </w:r>
          </w:p>
        </w:tc>
        <w:tc>
          <w:tcPr>
            <w:tcW w:w="6131" w:type="dxa"/>
          </w:tcPr>
          <w:p w14:paraId="2BD9AB00" w14:textId="0618BB6D" w:rsidR="00AD6FEA" w:rsidRDefault="00ED0A9F" w:rsidP="00AD6F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Devis Rosace pour travaux d’enfouissement des réseaux – Impasse des Hirondelles et rue Finkmatt</w:t>
            </w:r>
          </w:p>
        </w:tc>
        <w:tc>
          <w:tcPr>
            <w:tcW w:w="2507" w:type="dxa"/>
          </w:tcPr>
          <w:p w14:paraId="53ED4843" w14:textId="77777777" w:rsidR="00ED0A9F" w:rsidRDefault="00ED0A9F" w:rsidP="00ED0A9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  <w:p w14:paraId="5881E176" w14:textId="77777777" w:rsidR="00AD6FEA" w:rsidRDefault="00AD6FEA" w:rsidP="00AD6FEA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50FA27C0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</w:t>
      </w:r>
      <w:r w:rsidR="00AB2EBB">
        <w:rPr>
          <w:rFonts w:ascii="Franklin Gothic Book" w:hAnsi="Franklin Gothic Book"/>
          <w:sz w:val="24"/>
          <w:szCs w:val="24"/>
        </w:rPr>
        <w:t xml:space="preserve">le </w:t>
      </w:r>
      <w:r w:rsidR="00A27D1E">
        <w:rPr>
          <w:rFonts w:ascii="Franklin Gothic Book" w:hAnsi="Franklin Gothic Book"/>
          <w:sz w:val="24"/>
          <w:szCs w:val="24"/>
        </w:rPr>
        <w:t xml:space="preserve">09 avril </w:t>
      </w:r>
      <w:r w:rsidR="007C36E3">
        <w:rPr>
          <w:rFonts w:ascii="Franklin Gothic Book" w:hAnsi="Franklin Gothic Book"/>
          <w:sz w:val="24"/>
          <w:szCs w:val="24"/>
        </w:rPr>
        <w:t>2024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p w14:paraId="44A29A29" w14:textId="5C49769C" w:rsidR="00AF79D5" w:rsidRPr="0003234B" w:rsidRDefault="00AF79D5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</w:rPr>
        <w:drawing>
          <wp:inline distT="0" distB="0" distL="0" distR="0" wp14:anchorId="09582B82" wp14:editId="1689DA85">
            <wp:extent cx="1732573" cy="942975"/>
            <wp:effectExtent l="0" t="0" r="1270" b="0"/>
            <wp:docPr id="1" name="Image 1" descr="Une image contenant croquis, lign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ligne, Dessin d’enfa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9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5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42690A"/>
    <w:rsid w:val="004F3890"/>
    <w:rsid w:val="005C6405"/>
    <w:rsid w:val="005D060B"/>
    <w:rsid w:val="005E00C9"/>
    <w:rsid w:val="006371F4"/>
    <w:rsid w:val="00656A63"/>
    <w:rsid w:val="00702C6C"/>
    <w:rsid w:val="007C36E3"/>
    <w:rsid w:val="008074CD"/>
    <w:rsid w:val="00864DF0"/>
    <w:rsid w:val="008760C2"/>
    <w:rsid w:val="00A27D1E"/>
    <w:rsid w:val="00AB2EBB"/>
    <w:rsid w:val="00AC0742"/>
    <w:rsid w:val="00AD6FEA"/>
    <w:rsid w:val="00AF79D5"/>
    <w:rsid w:val="00B27537"/>
    <w:rsid w:val="00B6101F"/>
    <w:rsid w:val="00BD07EC"/>
    <w:rsid w:val="00C00A16"/>
    <w:rsid w:val="00C26FC2"/>
    <w:rsid w:val="00D65C02"/>
    <w:rsid w:val="00DF504E"/>
    <w:rsid w:val="00E3779C"/>
    <w:rsid w:val="00E53808"/>
    <w:rsid w:val="00ED0A9F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secretariat@forstfeld.fr</cp:lastModifiedBy>
  <cp:revision>21</cp:revision>
  <cp:lastPrinted>2024-04-09T13:24:00Z</cp:lastPrinted>
  <dcterms:created xsi:type="dcterms:W3CDTF">2022-07-21T11:40:00Z</dcterms:created>
  <dcterms:modified xsi:type="dcterms:W3CDTF">2024-04-09T13:25:00Z</dcterms:modified>
</cp:coreProperties>
</file>